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A14" w:rsidRPr="00421074" w:rsidRDefault="00261A14" w:rsidP="00421074">
      <w:pPr>
        <w:spacing w:line="480" w:lineRule="auto"/>
        <w:rPr>
          <w:rFonts w:ascii="Times New Roman" w:hAnsi="Times New Roman" w:cs="Times New Roman"/>
          <w:sz w:val="24"/>
          <w:szCs w:val="24"/>
        </w:rPr>
      </w:pPr>
    </w:p>
    <w:p w:rsidR="00382545" w:rsidRPr="00421074" w:rsidRDefault="00E62967" w:rsidP="007E08C7">
      <w:pPr>
        <w:spacing w:line="480" w:lineRule="auto"/>
        <w:jc w:val="center"/>
        <w:rPr>
          <w:rFonts w:ascii="Times New Roman" w:hAnsi="Times New Roman" w:cs="Times New Roman"/>
          <w:sz w:val="24"/>
          <w:szCs w:val="24"/>
        </w:rPr>
      </w:pPr>
      <w:r w:rsidRPr="00421074">
        <w:rPr>
          <w:rFonts w:ascii="Times New Roman" w:hAnsi="Times New Roman" w:cs="Times New Roman"/>
          <w:sz w:val="24"/>
          <w:szCs w:val="24"/>
        </w:rPr>
        <w:t xml:space="preserve">Institutional </w:t>
      </w:r>
      <w:r w:rsidR="00261A14" w:rsidRPr="00421074">
        <w:rPr>
          <w:rFonts w:ascii="Times New Roman" w:hAnsi="Times New Roman" w:cs="Times New Roman"/>
          <w:sz w:val="24"/>
          <w:szCs w:val="24"/>
        </w:rPr>
        <w:t>Affiliation</w:t>
      </w:r>
    </w:p>
    <w:p w:rsidR="00261A14" w:rsidRPr="00421074" w:rsidRDefault="00E62967" w:rsidP="007E08C7">
      <w:pPr>
        <w:spacing w:line="480" w:lineRule="auto"/>
        <w:jc w:val="center"/>
        <w:rPr>
          <w:rFonts w:ascii="Times New Roman" w:hAnsi="Times New Roman" w:cs="Times New Roman"/>
          <w:sz w:val="24"/>
          <w:szCs w:val="24"/>
        </w:rPr>
      </w:pPr>
      <w:r w:rsidRPr="00421074">
        <w:rPr>
          <w:rFonts w:ascii="Times New Roman" w:hAnsi="Times New Roman" w:cs="Times New Roman"/>
          <w:sz w:val="24"/>
          <w:szCs w:val="24"/>
        </w:rPr>
        <w:t>Professor’s Name</w:t>
      </w:r>
    </w:p>
    <w:p w:rsidR="00261A14" w:rsidRPr="00421074" w:rsidRDefault="00E62967" w:rsidP="007E08C7">
      <w:pPr>
        <w:spacing w:line="480" w:lineRule="auto"/>
        <w:jc w:val="center"/>
        <w:rPr>
          <w:rFonts w:ascii="Times New Roman" w:hAnsi="Times New Roman" w:cs="Times New Roman"/>
          <w:sz w:val="24"/>
          <w:szCs w:val="24"/>
        </w:rPr>
      </w:pPr>
      <w:r w:rsidRPr="00421074">
        <w:rPr>
          <w:rFonts w:ascii="Times New Roman" w:hAnsi="Times New Roman" w:cs="Times New Roman"/>
          <w:sz w:val="24"/>
          <w:szCs w:val="24"/>
        </w:rPr>
        <w:t>Student’s Name</w:t>
      </w:r>
    </w:p>
    <w:p w:rsidR="00261A14" w:rsidRPr="00421074" w:rsidRDefault="00E62967" w:rsidP="007E08C7">
      <w:pPr>
        <w:spacing w:line="480" w:lineRule="auto"/>
        <w:jc w:val="center"/>
        <w:rPr>
          <w:rFonts w:ascii="Times New Roman" w:hAnsi="Times New Roman" w:cs="Times New Roman"/>
          <w:sz w:val="24"/>
          <w:szCs w:val="24"/>
        </w:rPr>
      </w:pPr>
      <w:r w:rsidRPr="00421074">
        <w:rPr>
          <w:rFonts w:ascii="Times New Roman" w:hAnsi="Times New Roman" w:cs="Times New Roman"/>
          <w:sz w:val="24"/>
          <w:szCs w:val="24"/>
        </w:rPr>
        <w:t>Date</w:t>
      </w:r>
    </w:p>
    <w:p w:rsidR="006F6EBB" w:rsidRPr="007E08C7" w:rsidRDefault="00E62967" w:rsidP="007E08C7">
      <w:pPr>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UNIVERSITY POLICY</w:t>
      </w:r>
      <w:r w:rsidR="007E08C7" w:rsidRPr="007E08C7">
        <w:rPr>
          <w:rFonts w:ascii="Times New Roman" w:hAnsi="Times New Roman" w:cs="Times New Roman"/>
          <w:b/>
          <w:sz w:val="24"/>
          <w:szCs w:val="24"/>
        </w:rPr>
        <w:t xml:space="preserve"> AND PROCEDURES</w:t>
      </w:r>
    </w:p>
    <w:p w:rsidR="00102682" w:rsidRPr="00421074" w:rsidRDefault="00E62967" w:rsidP="007E08C7">
      <w:pPr>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The section of the catalog gives the procedures and the policies that deal with both non-academic and academic strategies that protect the student's experiences and the related processes while at the university.</w:t>
      </w:r>
    </w:p>
    <w:p w:rsidR="00102682" w:rsidRPr="00421074" w:rsidRDefault="00E62967" w:rsidP="007E08C7">
      <w:pPr>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Undergraduate Academic Policies;</w:t>
      </w:r>
    </w:p>
    <w:p w:rsidR="00102682" w:rsidRPr="00421074" w:rsidRDefault="00E62967" w:rsidP="007E08C7">
      <w:pPr>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 xml:space="preserve"> In this part, it has policies that are meant for undergraduate students. The section has various categories, such as transfer policies, which deals with students transferring from one department to another. It set limits and condition that one should meet </w:t>
      </w:r>
      <w:r w:rsidR="00B912B0" w:rsidRPr="00421074">
        <w:rPr>
          <w:rFonts w:ascii="Times New Roman" w:hAnsi="Times New Roman" w:cs="Times New Roman"/>
          <w:sz w:val="24"/>
          <w:szCs w:val="24"/>
        </w:rPr>
        <w:t>to move. It deals with regulations required for one to be admitted into the university; all students need to have attained a required qualification to get admission to the university. It also put regulations required by the student to be awarded degrees; they should have certified the senate and their school to be awarded respe</w:t>
      </w:r>
      <w:r w:rsidR="00801FDD" w:rsidRPr="00421074">
        <w:rPr>
          <w:rFonts w:ascii="Times New Roman" w:hAnsi="Times New Roman" w:cs="Times New Roman"/>
          <w:sz w:val="24"/>
          <w:szCs w:val="24"/>
        </w:rPr>
        <w:t>ctive degrees of their programs (Sutton,2018).</w:t>
      </w:r>
    </w:p>
    <w:p w:rsidR="0070469A" w:rsidRPr="00421074" w:rsidRDefault="00E62967" w:rsidP="007E08C7">
      <w:pPr>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The other policy is university-wide policies; it provides the institutional regulations for both graduate and undergraduate students.  It offers eq</w:t>
      </w:r>
      <w:r w:rsidR="00801FDD" w:rsidRPr="00421074">
        <w:rPr>
          <w:rFonts w:ascii="Times New Roman" w:hAnsi="Times New Roman" w:cs="Times New Roman"/>
          <w:sz w:val="24"/>
          <w:szCs w:val="24"/>
        </w:rPr>
        <w:t>ual opportunity for all students. According to Singer (2016), t</w:t>
      </w:r>
      <w:r w:rsidRPr="00421074">
        <w:rPr>
          <w:rFonts w:ascii="Times New Roman" w:hAnsi="Times New Roman" w:cs="Times New Roman"/>
          <w:sz w:val="24"/>
          <w:szCs w:val="24"/>
        </w:rPr>
        <w:t xml:space="preserve">he policy </w:t>
      </w:r>
      <w:r w:rsidR="00C17C50" w:rsidRPr="00421074">
        <w:rPr>
          <w:rFonts w:ascii="Times New Roman" w:hAnsi="Times New Roman" w:cs="Times New Roman"/>
          <w:sz w:val="24"/>
          <w:szCs w:val="24"/>
        </w:rPr>
        <w:t>has</w:t>
      </w:r>
      <w:r w:rsidRPr="00421074">
        <w:rPr>
          <w:rFonts w:ascii="Times New Roman" w:hAnsi="Times New Roman" w:cs="Times New Roman"/>
          <w:sz w:val="24"/>
          <w:szCs w:val="24"/>
        </w:rPr>
        <w:t xml:space="preserve"> put measures to prevent drug abuse like alcohol and even the </w:t>
      </w:r>
      <w:r w:rsidRPr="00421074">
        <w:rPr>
          <w:rFonts w:ascii="Times New Roman" w:hAnsi="Times New Roman" w:cs="Times New Roman"/>
          <w:sz w:val="24"/>
          <w:szCs w:val="24"/>
        </w:rPr>
        <w:lastRenderedPageBreak/>
        <w:t xml:space="preserve">procedures that are governing </w:t>
      </w:r>
      <w:r w:rsidR="00C17C50" w:rsidRPr="00421074">
        <w:rPr>
          <w:rFonts w:ascii="Times New Roman" w:hAnsi="Times New Roman" w:cs="Times New Roman"/>
          <w:sz w:val="24"/>
          <w:szCs w:val="24"/>
        </w:rPr>
        <w:t>those students who get children while at the university.  It also gives directions on how students can raise complaints that they need to be addressed.</w:t>
      </w:r>
    </w:p>
    <w:p w:rsidR="00B87C2B" w:rsidRPr="00421074" w:rsidRDefault="00E62967" w:rsidP="00421074">
      <w:pPr>
        <w:spacing w:line="480" w:lineRule="auto"/>
        <w:rPr>
          <w:rFonts w:ascii="Times New Roman" w:hAnsi="Times New Roman" w:cs="Times New Roman"/>
          <w:sz w:val="24"/>
          <w:szCs w:val="24"/>
        </w:rPr>
      </w:pPr>
      <w:r w:rsidRPr="00421074">
        <w:rPr>
          <w:rFonts w:ascii="Times New Roman" w:hAnsi="Times New Roman" w:cs="Times New Roman"/>
          <w:sz w:val="24"/>
          <w:szCs w:val="24"/>
        </w:rPr>
        <w:t>Policies for nursing students</w:t>
      </w:r>
      <w:r w:rsidR="00A93BB9" w:rsidRPr="00421074">
        <w:rPr>
          <w:rFonts w:ascii="Times New Roman" w:hAnsi="Times New Roman" w:cs="Times New Roman"/>
          <w:sz w:val="24"/>
          <w:szCs w:val="24"/>
        </w:rPr>
        <w:t>, this policy is meant to students been admitted to RN-BSN/MSN. It requires students enrolled in C. Wary Edwards nursing school to have recent and valid RN document or license with no restrictions and identified in the United States. It requires all applicants to be a graduate of RN diploma of nursing.</w:t>
      </w:r>
    </w:p>
    <w:p w:rsidR="00AA612A" w:rsidRPr="007E08C7" w:rsidRDefault="00E62967" w:rsidP="007E08C7">
      <w:pPr>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The other policy is Undergraduate course policies and regulations; it is categorized into the following sections</w:t>
      </w:r>
    </w:p>
    <w:p w:rsidR="007E08C7" w:rsidRPr="007E08C7" w:rsidRDefault="00E62967" w:rsidP="007E08C7">
      <w:pPr>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Course refund and withdrawals</w:t>
      </w:r>
    </w:p>
    <w:p w:rsidR="008C7EBF" w:rsidRPr="007E08C7" w:rsidRDefault="00E62967" w:rsidP="007E08C7">
      <w:pPr>
        <w:spacing w:line="480" w:lineRule="auto"/>
        <w:ind w:firstLine="360"/>
        <w:rPr>
          <w:rFonts w:ascii="Times New Roman" w:hAnsi="Times New Roman" w:cs="Times New Roman"/>
          <w:sz w:val="24"/>
          <w:szCs w:val="24"/>
        </w:rPr>
      </w:pPr>
      <w:r>
        <w:rPr>
          <w:rFonts w:ascii="Times New Roman" w:hAnsi="Times New Roman" w:cs="Times New Roman"/>
          <w:sz w:val="24"/>
          <w:szCs w:val="24"/>
        </w:rPr>
        <w:t>T</w:t>
      </w:r>
      <w:r w:rsidR="00AA612A" w:rsidRPr="007E08C7">
        <w:rPr>
          <w:rFonts w:ascii="Times New Roman" w:hAnsi="Times New Roman" w:cs="Times New Roman"/>
          <w:sz w:val="24"/>
          <w:szCs w:val="24"/>
        </w:rPr>
        <w:t>his should be done online or through withdrawal form in the area of study and a letter written to the University Registrar. The refund concerning removal is processed in two weeks once the request of withdrawal has been submitted to the registrar from the program enrolled. The refund policy will depend on the time as the amount will be calculated from the day you registered, and a given percentage is levied, but if you withdraw on the first day, all the fee is refunded.</w:t>
      </w:r>
    </w:p>
    <w:p w:rsidR="002A61EC" w:rsidRPr="007E08C7" w:rsidRDefault="00E62967" w:rsidP="007E08C7">
      <w:pPr>
        <w:pStyle w:val="ListParagraph"/>
        <w:numPr>
          <w:ilvl w:val="0"/>
          <w:numId w:val="1"/>
        </w:numPr>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Course Extension Policy</w:t>
      </w:r>
    </w:p>
    <w:p w:rsidR="002A61EC" w:rsidRPr="00421074" w:rsidRDefault="00E62967" w:rsidP="007E08C7">
      <w:pPr>
        <w:pStyle w:val="ListParagraph"/>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Under this policy, it gives students to make an effect on progress extension for one 8-week.  It requires students to submit an extension request form to the course mentor to be certified in a period not existing seven calendar days to the first end date of the semester. The tutors have to confirm that half of the unit work is completed, and an extension fee should be paid. The register will process the request of extension and inform the student on the expected end day of the extended.</w:t>
      </w:r>
      <w:r w:rsidR="0025674D" w:rsidRPr="00421074">
        <w:rPr>
          <w:rFonts w:ascii="Times New Roman" w:hAnsi="Times New Roman" w:cs="Times New Roman"/>
          <w:sz w:val="24"/>
          <w:szCs w:val="24"/>
        </w:rPr>
        <w:t xml:space="preserve"> The policy limits student not </w:t>
      </w:r>
      <w:r w:rsidR="0025674D" w:rsidRPr="00421074">
        <w:rPr>
          <w:rFonts w:ascii="Times New Roman" w:hAnsi="Times New Roman" w:cs="Times New Roman"/>
          <w:sz w:val="24"/>
          <w:szCs w:val="24"/>
        </w:rPr>
        <w:lastRenderedPageBreak/>
        <w:t>to continue more than two extensions for a single course, and students can withdraw after receiving an official extension course. The policy requires the student to notify the office of Test Administration via email two weeks before the extension. The student should also inform Test Administration via email three working day s earlier so that the exam portal is opened.</w:t>
      </w:r>
    </w:p>
    <w:p w:rsidR="00232CB8" w:rsidRPr="007E08C7" w:rsidRDefault="00E62967" w:rsidP="00421074">
      <w:pPr>
        <w:spacing w:line="480" w:lineRule="auto"/>
        <w:ind w:left="360"/>
        <w:rPr>
          <w:rFonts w:ascii="Times New Roman" w:hAnsi="Times New Roman" w:cs="Times New Roman"/>
          <w:b/>
          <w:sz w:val="24"/>
          <w:szCs w:val="24"/>
        </w:rPr>
      </w:pPr>
      <w:r w:rsidRPr="007E08C7">
        <w:rPr>
          <w:rFonts w:ascii="Times New Roman" w:hAnsi="Times New Roman" w:cs="Times New Roman"/>
          <w:b/>
          <w:sz w:val="24"/>
          <w:szCs w:val="24"/>
        </w:rPr>
        <w:t>International Student Policies</w:t>
      </w:r>
    </w:p>
    <w:p w:rsidR="004840AF"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t>American- Earned credits</w:t>
      </w:r>
    </w:p>
    <w:p w:rsidR="004840AF" w:rsidRPr="00421074" w:rsidRDefault="00E62967" w:rsidP="00421074">
      <w:pPr>
        <w:spacing w:line="480" w:lineRule="auto"/>
        <w:ind w:left="360"/>
        <w:rPr>
          <w:rFonts w:ascii="Times New Roman" w:hAnsi="Times New Roman" w:cs="Times New Roman"/>
          <w:sz w:val="24"/>
          <w:szCs w:val="24"/>
        </w:rPr>
      </w:pPr>
      <w:r w:rsidRPr="00421074">
        <w:rPr>
          <w:rFonts w:ascii="Times New Roman" w:hAnsi="Times New Roman" w:cs="Times New Roman"/>
          <w:sz w:val="24"/>
          <w:szCs w:val="24"/>
        </w:rPr>
        <w:t>Students from other countries are required to complete 30 additional U.S college credits and meet all the set areas of the study degree requirement. So that to be awarded Thomas Edison State University bachelor's degree and about 15 added U.S college credits to be granted an associate degree.</w:t>
      </w:r>
    </w:p>
    <w:p w:rsidR="008113A5"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t>Graduate Academic Policies</w:t>
      </w:r>
    </w:p>
    <w:p w:rsidR="008113A5"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Students with cumulative grade point average (GPA), which is below 3.0, will have a chance to be academic probation. The policy hinders students on probation from registering for more than six credits on any semester, even in extensions.</w:t>
      </w:r>
      <w:r w:rsidR="006044B5" w:rsidRPr="00421074">
        <w:rPr>
          <w:rFonts w:ascii="Times New Roman" w:hAnsi="Times New Roman" w:cs="Times New Roman"/>
          <w:sz w:val="24"/>
          <w:szCs w:val="24"/>
        </w:rPr>
        <w:t xml:space="preserve"> In terms of residence, students are not needed to stay in New Jersey to enroll for studies at the university.  </w:t>
      </w:r>
    </w:p>
    <w:p w:rsidR="00B539AD" w:rsidRPr="00421074" w:rsidRDefault="00E62967" w:rsidP="00421074">
      <w:pPr>
        <w:spacing w:line="480" w:lineRule="auto"/>
        <w:ind w:left="360"/>
        <w:rPr>
          <w:rFonts w:ascii="Times New Roman" w:hAnsi="Times New Roman" w:cs="Times New Roman"/>
          <w:sz w:val="24"/>
          <w:szCs w:val="24"/>
        </w:rPr>
      </w:pPr>
      <w:r w:rsidRPr="00421074">
        <w:rPr>
          <w:rFonts w:ascii="Times New Roman" w:hAnsi="Times New Roman" w:cs="Times New Roman"/>
          <w:sz w:val="24"/>
          <w:szCs w:val="24"/>
        </w:rPr>
        <w:t>Procedures</w:t>
      </w:r>
    </w:p>
    <w:p w:rsidR="00B539AD"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t>Methods of learning</w:t>
      </w:r>
    </w:p>
    <w:p w:rsidR="00B539AD"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 xml:space="preserve">For students to earn credit, they should review various courses, and the list of all students is provided with the university. There are established exam programs, and a list of credit-by-exam programs is provided where a student can get credit. It </w:t>
      </w:r>
      <w:r w:rsidR="00D03F35" w:rsidRPr="00421074">
        <w:rPr>
          <w:rFonts w:ascii="Times New Roman" w:hAnsi="Times New Roman" w:cs="Times New Roman"/>
          <w:sz w:val="24"/>
          <w:szCs w:val="24"/>
        </w:rPr>
        <w:t>offers</w:t>
      </w:r>
      <w:r w:rsidRPr="00421074">
        <w:rPr>
          <w:rFonts w:ascii="Times New Roman" w:hAnsi="Times New Roman" w:cs="Times New Roman"/>
          <w:sz w:val="24"/>
          <w:szCs w:val="24"/>
        </w:rPr>
        <w:t xml:space="preserve"> military ways of how to </w:t>
      </w:r>
      <w:r w:rsidRPr="00421074">
        <w:rPr>
          <w:rFonts w:ascii="Times New Roman" w:hAnsi="Times New Roman" w:cs="Times New Roman"/>
          <w:sz w:val="24"/>
          <w:szCs w:val="24"/>
        </w:rPr>
        <w:lastRenderedPageBreak/>
        <w:t xml:space="preserve">earn credit. </w:t>
      </w:r>
      <w:r w:rsidR="00BD7B5F" w:rsidRPr="00421074">
        <w:rPr>
          <w:rFonts w:ascii="Times New Roman" w:hAnsi="Times New Roman" w:cs="Times New Roman"/>
          <w:sz w:val="24"/>
          <w:szCs w:val="24"/>
        </w:rPr>
        <w:t xml:space="preserve">There is a method of reviewing courses at the university </w:t>
      </w:r>
      <w:r w:rsidR="00D03F35" w:rsidRPr="00421074">
        <w:rPr>
          <w:rFonts w:ascii="Times New Roman" w:hAnsi="Times New Roman" w:cs="Times New Roman"/>
          <w:sz w:val="24"/>
          <w:szCs w:val="24"/>
        </w:rPr>
        <w:t>to enable students to receive credit.</w:t>
      </w:r>
    </w:p>
    <w:p w:rsidR="00154E4B"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t>Learning Outcomes Assessment</w:t>
      </w:r>
    </w:p>
    <w:p w:rsidR="00154E4B"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The university has the mission of keeping its mission. It engages in numerous assessments to determine effective programs and raise the standards of each program.</w:t>
      </w:r>
    </w:p>
    <w:p w:rsidR="00495127"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t>Importance of Rubric</w:t>
      </w:r>
    </w:p>
    <w:p w:rsidR="00495127"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From Reddy and Andrade (2010), the</w:t>
      </w:r>
      <w:r w:rsidR="000766FD" w:rsidRPr="00421074">
        <w:rPr>
          <w:rFonts w:ascii="Times New Roman" w:hAnsi="Times New Roman" w:cs="Times New Roman"/>
          <w:sz w:val="24"/>
          <w:szCs w:val="24"/>
        </w:rPr>
        <w:t xml:space="preserve"> rubric contains the criteria and</w:t>
      </w:r>
      <w:r w:rsidR="00F01D88" w:rsidRPr="00421074">
        <w:rPr>
          <w:rFonts w:ascii="Times New Roman" w:hAnsi="Times New Roman" w:cs="Times New Roman"/>
          <w:sz w:val="24"/>
          <w:szCs w:val="24"/>
        </w:rPr>
        <w:t xml:space="preserve"> descriptions that give different </w:t>
      </w:r>
      <w:r w:rsidR="000766FD" w:rsidRPr="00421074">
        <w:rPr>
          <w:rFonts w:ascii="Times New Roman" w:hAnsi="Times New Roman" w:cs="Times New Roman"/>
          <w:sz w:val="24"/>
          <w:szCs w:val="24"/>
        </w:rPr>
        <w:t xml:space="preserve">specifications, such as exceptional. In this part, it illustrates the compelling context that provides a detailed explanation by help me to know that on this criterion am required to give a clear description of the theme or topic I will be discussing on my thesis.  The rubric provides proficiency where it helps me to identify the central idea that I should include while doing my assignment that is within the question. The rubric helps me to understand the appropriate demonstration of the command of the subject. It helps me to develop a well-detailed analysis of the subject topic and give me an understanding of how the mentor needs from me and shows how grading will be done. The rubric </w:t>
      </w:r>
      <w:r w:rsidR="001E6BA2" w:rsidRPr="00421074">
        <w:rPr>
          <w:rFonts w:ascii="Times New Roman" w:hAnsi="Times New Roman" w:cs="Times New Roman"/>
          <w:sz w:val="24"/>
          <w:szCs w:val="24"/>
        </w:rPr>
        <w:t>helps</w:t>
      </w:r>
      <w:r w:rsidR="000766FD" w:rsidRPr="00421074">
        <w:rPr>
          <w:rFonts w:ascii="Times New Roman" w:hAnsi="Times New Roman" w:cs="Times New Roman"/>
          <w:sz w:val="24"/>
          <w:szCs w:val="24"/>
        </w:rPr>
        <w:t xml:space="preserve"> me pay attention to recognize the needs to be accomplished so that the assignment gets qualify </w:t>
      </w:r>
      <w:r w:rsidR="00B84628" w:rsidRPr="00421074">
        <w:rPr>
          <w:rFonts w:ascii="Times New Roman" w:hAnsi="Times New Roman" w:cs="Times New Roman"/>
          <w:sz w:val="24"/>
          <w:szCs w:val="24"/>
        </w:rPr>
        <w:t xml:space="preserve">analysis for better performance. </w:t>
      </w:r>
      <w:r w:rsidR="001E6BA2" w:rsidRPr="00421074">
        <w:rPr>
          <w:rFonts w:ascii="Times New Roman" w:hAnsi="Times New Roman" w:cs="Times New Roman"/>
          <w:sz w:val="24"/>
          <w:szCs w:val="24"/>
        </w:rPr>
        <w:t>The rubric gives me time to read and understand through it to understand all the requirements of the tasks.</w:t>
      </w:r>
    </w:p>
    <w:p w:rsidR="000206C1"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I recommend all students to be adhering to the policies and procedure of the university so that they avoid getting themselves into problems which are likely to be avoided when once follow the established policies and procedures. In doing their assignment, they should always use the rubric of each task so that they can perform well.</w:t>
      </w:r>
    </w:p>
    <w:p w:rsidR="00FD1ED7" w:rsidRPr="00B86F95" w:rsidRDefault="00E62967" w:rsidP="007E08C7">
      <w:pPr>
        <w:spacing w:line="480" w:lineRule="auto"/>
        <w:ind w:left="360"/>
        <w:jc w:val="center"/>
        <w:rPr>
          <w:rFonts w:ascii="Times New Roman" w:hAnsi="Times New Roman" w:cs="Times New Roman"/>
          <w:b/>
          <w:sz w:val="24"/>
          <w:szCs w:val="24"/>
          <w:highlight w:val="yellow"/>
        </w:rPr>
      </w:pPr>
      <w:r w:rsidRPr="00B86F95">
        <w:rPr>
          <w:rFonts w:ascii="Times New Roman" w:hAnsi="Times New Roman" w:cs="Times New Roman"/>
          <w:b/>
          <w:sz w:val="24"/>
          <w:szCs w:val="24"/>
          <w:highlight w:val="yellow"/>
        </w:rPr>
        <w:lastRenderedPageBreak/>
        <w:t>Cybersecurity</w:t>
      </w:r>
    </w:p>
    <w:p w:rsidR="00FD1ED7" w:rsidRPr="00B86F95" w:rsidRDefault="00E62967" w:rsidP="007E08C7">
      <w:pPr>
        <w:spacing w:line="480" w:lineRule="auto"/>
        <w:ind w:left="360" w:firstLine="360"/>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 xml:space="preserve">Social engineering is an attempt to cheat people so that they give up secret information.  The </w:t>
      </w:r>
      <w:r w:rsidR="00C41811" w:rsidRPr="00B86F95">
        <w:rPr>
          <w:rFonts w:ascii="Times New Roman" w:hAnsi="Times New Roman" w:cs="Times New Roman"/>
          <w:sz w:val="24"/>
          <w:szCs w:val="24"/>
          <w:highlight w:val="yellow"/>
        </w:rPr>
        <w:t>criminals</w:t>
      </w:r>
      <w:r w:rsidRPr="00B86F95">
        <w:rPr>
          <w:rFonts w:ascii="Times New Roman" w:hAnsi="Times New Roman" w:cs="Times New Roman"/>
          <w:sz w:val="24"/>
          <w:szCs w:val="24"/>
          <w:highlight w:val="yellow"/>
        </w:rPr>
        <w:t xml:space="preserve"> are trying to cheat or scam you to blackmail you into giving personal information </w:t>
      </w:r>
      <w:r w:rsidR="00C41811" w:rsidRPr="00B86F95">
        <w:rPr>
          <w:rFonts w:ascii="Times New Roman" w:hAnsi="Times New Roman" w:cs="Times New Roman"/>
          <w:sz w:val="24"/>
          <w:szCs w:val="24"/>
          <w:highlight w:val="yellow"/>
        </w:rPr>
        <w:t xml:space="preserve">or accessing someone's computers to install some programs which will help them gain access to your private information like passwords and having control of your computer. </w:t>
      </w:r>
      <w:r w:rsidR="000008A5" w:rsidRPr="00B86F95">
        <w:rPr>
          <w:rFonts w:ascii="Times New Roman" w:hAnsi="Times New Roman" w:cs="Times New Roman"/>
          <w:sz w:val="24"/>
          <w:szCs w:val="24"/>
          <w:highlight w:val="yellow"/>
        </w:rPr>
        <w:t>There are some frequent attacks that social engineers apply to scam victims these are;</w:t>
      </w:r>
    </w:p>
    <w:p w:rsidR="000008A5" w:rsidRPr="00B86F95" w:rsidRDefault="00E62967" w:rsidP="007E08C7">
      <w:pPr>
        <w:pStyle w:val="ListParagraph"/>
        <w:numPr>
          <w:ilvl w:val="0"/>
          <w:numId w:val="2"/>
        </w:numPr>
        <w:spacing w:line="480" w:lineRule="auto"/>
        <w:jc w:val="center"/>
        <w:rPr>
          <w:rFonts w:ascii="Times New Roman" w:hAnsi="Times New Roman" w:cs="Times New Roman"/>
          <w:b/>
          <w:sz w:val="24"/>
          <w:szCs w:val="24"/>
          <w:highlight w:val="yellow"/>
        </w:rPr>
      </w:pPr>
      <w:r w:rsidRPr="00B86F95">
        <w:rPr>
          <w:rFonts w:ascii="Times New Roman" w:hAnsi="Times New Roman" w:cs="Times New Roman"/>
          <w:b/>
          <w:sz w:val="24"/>
          <w:szCs w:val="24"/>
          <w:highlight w:val="yellow"/>
        </w:rPr>
        <w:t>Quid pro Quo</w:t>
      </w:r>
    </w:p>
    <w:p w:rsidR="000008A5" w:rsidRPr="00B86F95" w:rsidRDefault="00E62967" w:rsidP="007E08C7">
      <w:pPr>
        <w:pStyle w:val="ListParagraph"/>
        <w:spacing w:line="480" w:lineRule="auto"/>
        <w:ind w:firstLine="720"/>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 xml:space="preserve">It's an attack the promises a reward in exchange for information. </w:t>
      </w:r>
      <w:r w:rsidR="00452AF2" w:rsidRPr="00B86F95">
        <w:rPr>
          <w:rFonts w:ascii="Times New Roman" w:hAnsi="Times New Roman" w:cs="Times New Roman"/>
          <w:sz w:val="24"/>
          <w:szCs w:val="24"/>
          <w:highlight w:val="yellow"/>
        </w:rPr>
        <w:t xml:space="preserve">The typical attack of this type is fraudsters impersonate the U.S. security Administration. This attack personnel contacts untargeted people randomly. They lie to victims that their computers have detected </w:t>
      </w:r>
      <w:r w:rsidR="00AE125D" w:rsidRPr="00B86F95">
        <w:rPr>
          <w:rFonts w:ascii="Times New Roman" w:hAnsi="Times New Roman" w:cs="Times New Roman"/>
          <w:sz w:val="24"/>
          <w:szCs w:val="24"/>
          <w:highlight w:val="yellow"/>
        </w:rPr>
        <w:t>a</w:t>
      </w:r>
      <w:r w:rsidR="00452AF2" w:rsidRPr="00B86F95">
        <w:rPr>
          <w:rFonts w:ascii="Times New Roman" w:hAnsi="Times New Roman" w:cs="Times New Roman"/>
          <w:sz w:val="24"/>
          <w:szCs w:val="24"/>
          <w:highlight w:val="yellow"/>
        </w:rPr>
        <w:t xml:space="preserve"> risk like someone is trying to access their information and blackmail them to send personal securities like passwords to help them or confirm is they are the owners.  Those unaware can disclose their knowledge, and they lose their properties mostly money as the attackers withdraw from their account since they will have gotten the passwords.  </w:t>
      </w:r>
    </w:p>
    <w:p w:rsidR="00EE0E98" w:rsidRPr="00B86F95" w:rsidRDefault="00E62967" w:rsidP="007E08C7">
      <w:pPr>
        <w:pStyle w:val="ListParagraph"/>
        <w:spacing w:line="480" w:lineRule="auto"/>
        <w:jc w:val="center"/>
        <w:rPr>
          <w:rFonts w:ascii="Times New Roman" w:hAnsi="Times New Roman" w:cs="Times New Roman"/>
          <w:b/>
          <w:sz w:val="24"/>
          <w:szCs w:val="24"/>
          <w:highlight w:val="yellow"/>
        </w:rPr>
      </w:pPr>
      <w:r w:rsidRPr="00B86F95">
        <w:rPr>
          <w:rFonts w:ascii="Times New Roman" w:hAnsi="Times New Roman" w:cs="Times New Roman"/>
          <w:b/>
          <w:sz w:val="24"/>
          <w:szCs w:val="24"/>
          <w:highlight w:val="yellow"/>
        </w:rPr>
        <w:t>Tailgating</w:t>
      </w:r>
    </w:p>
    <w:p w:rsidR="00EE0E98" w:rsidRPr="00B86F95" w:rsidRDefault="00E62967" w:rsidP="007E08C7">
      <w:pPr>
        <w:pStyle w:val="ListParagraph"/>
        <w:spacing w:line="480" w:lineRule="auto"/>
        <w:ind w:firstLine="720"/>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 xml:space="preserve">Someone who you are not aware of can follow you to restricted areas; they impersonate the area and wait for you outside the building and attack you. </w:t>
      </w:r>
      <w:r w:rsidR="00AE125D" w:rsidRPr="00B86F95">
        <w:rPr>
          <w:rFonts w:ascii="Times New Roman" w:hAnsi="Times New Roman" w:cs="Times New Roman"/>
          <w:sz w:val="24"/>
          <w:szCs w:val="24"/>
          <w:highlight w:val="yellow"/>
        </w:rPr>
        <w:t>They can use a driver to attack you or fellow employees who give them directions on how to attack you by disclosing your information.</w:t>
      </w:r>
    </w:p>
    <w:p w:rsidR="00AE125D" w:rsidRPr="00B86F95" w:rsidRDefault="00E62967" w:rsidP="007E08C7">
      <w:pPr>
        <w:pStyle w:val="ListParagraph"/>
        <w:spacing w:line="480" w:lineRule="auto"/>
        <w:jc w:val="center"/>
        <w:rPr>
          <w:rFonts w:ascii="Times New Roman" w:hAnsi="Times New Roman" w:cs="Times New Roman"/>
          <w:b/>
          <w:sz w:val="24"/>
          <w:szCs w:val="24"/>
          <w:highlight w:val="yellow"/>
        </w:rPr>
      </w:pPr>
      <w:r w:rsidRPr="00B86F95">
        <w:rPr>
          <w:rFonts w:ascii="Times New Roman" w:hAnsi="Times New Roman" w:cs="Times New Roman"/>
          <w:b/>
          <w:sz w:val="24"/>
          <w:szCs w:val="24"/>
          <w:highlight w:val="yellow"/>
        </w:rPr>
        <w:t>Pretexting</w:t>
      </w:r>
    </w:p>
    <w:p w:rsidR="00AE125D" w:rsidRPr="00B86F95" w:rsidRDefault="00E62967" w:rsidP="007E08C7">
      <w:pPr>
        <w:pStyle w:val="ListParagraph"/>
        <w:spacing w:line="480" w:lineRule="auto"/>
        <w:ind w:firstLine="720"/>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lastRenderedPageBreak/>
        <w:t xml:space="preserve">This type of social engineering is whereby the attacker's target is developing the best pretext, which they apply to try to steal from the victims' data. In this type of attack, the tracker usually asks for some bit of data from their target to be sure of their identity. They steal the intended information that they use to commit a crime. Pretexting attacks depend on the building, </w:t>
      </w:r>
      <w:r w:rsidR="006B2099" w:rsidRPr="00B86F95">
        <w:rPr>
          <w:rFonts w:ascii="Times New Roman" w:hAnsi="Times New Roman" w:cs="Times New Roman"/>
          <w:sz w:val="24"/>
          <w:szCs w:val="24"/>
          <w:highlight w:val="yellow"/>
        </w:rPr>
        <w:t>which is a false sense of trust with the affected. It requires the criminal to construct a good story that the target victim can less doubt.</w:t>
      </w:r>
    </w:p>
    <w:p w:rsidR="006B2099" w:rsidRPr="00B86F95" w:rsidRDefault="00E62967" w:rsidP="007E08C7">
      <w:pPr>
        <w:pStyle w:val="ListParagraph"/>
        <w:spacing w:line="480" w:lineRule="auto"/>
        <w:ind w:left="1440"/>
        <w:jc w:val="center"/>
        <w:rPr>
          <w:rFonts w:ascii="Times New Roman" w:hAnsi="Times New Roman" w:cs="Times New Roman"/>
          <w:sz w:val="24"/>
          <w:szCs w:val="24"/>
          <w:highlight w:val="yellow"/>
        </w:rPr>
      </w:pPr>
      <w:r w:rsidRPr="00B86F95">
        <w:rPr>
          <w:rFonts w:ascii="Times New Roman" w:hAnsi="Times New Roman" w:cs="Times New Roman"/>
          <w:b/>
          <w:sz w:val="24"/>
          <w:szCs w:val="24"/>
          <w:highlight w:val="yellow"/>
        </w:rPr>
        <w:t>Phishing</w:t>
      </w:r>
      <w:r w:rsidRPr="00B86F95">
        <w:rPr>
          <w:rFonts w:ascii="Times New Roman" w:hAnsi="Times New Roman" w:cs="Times New Roman"/>
          <w:sz w:val="24"/>
          <w:szCs w:val="24"/>
          <w:highlight w:val="yellow"/>
        </w:rPr>
        <w:br/>
      </w:r>
      <w:r w:rsidR="00704981" w:rsidRPr="00B86F95">
        <w:rPr>
          <w:rFonts w:ascii="Times New Roman" w:hAnsi="Times New Roman" w:cs="Times New Roman"/>
          <w:sz w:val="24"/>
          <w:szCs w:val="24"/>
          <w:highlight w:val="yellow"/>
        </w:rPr>
        <w:t>The phishing scams have three main objectives to accomplish on their attacks,</w:t>
      </w:r>
    </w:p>
    <w:p w:rsidR="00704981" w:rsidRPr="00B86F95" w:rsidRDefault="00E62967" w:rsidP="00421074">
      <w:pPr>
        <w:pStyle w:val="ListParagraph"/>
        <w:spacing w:line="480" w:lineRule="auto"/>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Acquire personal information like address, passwords, and names</w:t>
      </w:r>
    </w:p>
    <w:p w:rsidR="00704981" w:rsidRPr="00B86F95" w:rsidRDefault="00E62967" w:rsidP="00421074">
      <w:pPr>
        <w:pStyle w:val="ListParagraph"/>
        <w:spacing w:line="480" w:lineRule="auto"/>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Bring fear, sense of urgency, and threats with the view to manipulate the user into answering faster.</w:t>
      </w:r>
    </w:p>
    <w:p w:rsidR="00704981" w:rsidRPr="00B86F95" w:rsidRDefault="00E62967" w:rsidP="00421074">
      <w:pPr>
        <w:pStyle w:val="ListParagraph"/>
        <w:spacing w:line="480" w:lineRule="auto"/>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Apply the use of misleading links that directs the user to unprotected websites that do phishing landing pages.</w:t>
      </w:r>
    </w:p>
    <w:p w:rsidR="00704981" w:rsidRPr="00B86F95" w:rsidRDefault="00E62967" w:rsidP="007E08C7">
      <w:pPr>
        <w:pStyle w:val="ListParagraph"/>
        <w:spacing w:line="480" w:lineRule="auto"/>
        <w:jc w:val="center"/>
        <w:rPr>
          <w:rFonts w:ascii="Times New Roman" w:hAnsi="Times New Roman" w:cs="Times New Roman"/>
          <w:b/>
          <w:sz w:val="24"/>
          <w:szCs w:val="24"/>
          <w:highlight w:val="yellow"/>
        </w:rPr>
      </w:pPr>
      <w:r w:rsidRPr="00B86F95">
        <w:rPr>
          <w:rFonts w:ascii="Times New Roman" w:hAnsi="Times New Roman" w:cs="Times New Roman"/>
          <w:b/>
          <w:sz w:val="24"/>
          <w:szCs w:val="24"/>
          <w:highlight w:val="yellow"/>
        </w:rPr>
        <w:t>Baiting</w:t>
      </w:r>
    </w:p>
    <w:p w:rsidR="00704981" w:rsidRPr="00B86F95" w:rsidRDefault="00E62967" w:rsidP="007E08C7">
      <w:pPr>
        <w:pStyle w:val="ListParagraph"/>
        <w:spacing w:line="480" w:lineRule="auto"/>
        <w:ind w:firstLine="720"/>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 xml:space="preserve">Baiters may cheat the victims to disclose their login information .  these types of social attackers try to use free movies or music downloads to </w:t>
      </w:r>
      <w:r w:rsidR="00AC3121" w:rsidRPr="00B86F95">
        <w:rPr>
          <w:rFonts w:ascii="Times New Roman" w:hAnsi="Times New Roman" w:cs="Times New Roman"/>
          <w:sz w:val="24"/>
          <w:szCs w:val="24"/>
          <w:highlight w:val="yellow"/>
        </w:rPr>
        <w:t>track the target individuals to publish their credentials. They can also use physical media to exploit human beings. For example, om 2018 Krebs-On-Security were involved by an attack campaign targeting the nation and the internal government bodies in the United States. They aimed to lie to the state to help to load CD which their objectives were to infectors their laptops and computers with malware.</w:t>
      </w:r>
    </w:p>
    <w:p w:rsidR="004F4AB2" w:rsidRPr="00B86F95" w:rsidRDefault="004F4AB2" w:rsidP="007E08C7">
      <w:pPr>
        <w:pStyle w:val="ListParagraph"/>
        <w:spacing w:line="480" w:lineRule="auto"/>
        <w:ind w:firstLine="720"/>
        <w:rPr>
          <w:rFonts w:ascii="Times New Roman" w:hAnsi="Times New Roman" w:cs="Times New Roman"/>
          <w:sz w:val="24"/>
          <w:szCs w:val="24"/>
          <w:highlight w:val="yellow"/>
        </w:rPr>
      </w:pPr>
    </w:p>
    <w:p w:rsidR="004F4AB2" w:rsidRPr="00B86F95" w:rsidRDefault="004F4AB2" w:rsidP="007E08C7">
      <w:pPr>
        <w:pStyle w:val="ListParagraph"/>
        <w:spacing w:line="480" w:lineRule="auto"/>
        <w:ind w:firstLine="720"/>
        <w:rPr>
          <w:rFonts w:ascii="Times New Roman" w:hAnsi="Times New Roman" w:cs="Times New Roman"/>
          <w:sz w:val="24"/>
          <w:szCs w:val="24"/>
          <w:highlight w:val="yellow"/>
        </w:rPr>
      </w:pPr>
    </w:p>
    <w:p w:rsidR="004F4AB2" w:rsidRPr="00B86F95" w:rsidRDefault="004F4AB2" w:rsidP="007E08C7">
      <w:pPr>
        <w:pStyle w:val="ListParagraph"/>
        <w:spacing w:line="480" w:lineRule="auto"/>
        <w:ind w:firstLine="720"/>
        <w:rPr>
          <w:rFonts w:ascii="Times New Roman" w:hAnsi="Times New Roman" w:cs="Times New Roman"/>
          <w:sz w:val="24"/>
          <w:szCs w:val="24"/>
          <w:highlight w:val="yellow"/>
        </w:rPr>
      </w:pPr>
    </w:p>
    <w:p w:rsidR="00AE125D" w:rsidRPr="00B86F95" w:rsidRDefault="00AE125D" w:rsidP="00421074">
      <w:pPr>
        <w:pStyle w:val="ListParagraph"/>
        <w:spacing w:line="480" w:lineRule="auto"/>
        <w:rPr>
          <w:rFonts w:ascii="Times New Roman" w:hAnsi="Times New Roman" w:cs="Times New Roman"/>
          <w:sz w:val="24"/>
          <w:szCs w:val="24"/>
          <w:highlight w:val="yellow"/>
        </w:rPr>
      </w:pPr>
    </w:p>
    <w:p w:rsidR="000008A5" w:rsidRPr="00B86F95" w:rsidRDefault="00E62967" w:rsidP="004F4AB2">
      <w:pPr>
        <w:pStyle w:val="ListParagraph"/>
        <w:spacing w:line="480" w:lineRule="auto"/>
        <w:jc w:val="center"/>
        <w:rPr>
          <w:rFonts w:ascii="Times New Roman" w:hAnsi="Times New Roman" w:cs="Times New Roman"/>
          <w:b/>
          <w:sz w:val="24"/>
          <w:szCs w:val="24"/>
          <w:highlight w:val="yellow"/>
        </w:rPr>
      </w:pPr>
      <w:r w:rsidRPr="00B86F95">
        <w:rPr>
          <w:rFonts w:ascii="Times New Roman" w:hAnsi="Times New Roman" w:cs="Times New Roman"/>
          <w:b/>
          <w:sz w:val="24"/>
          <w:szCs w:val="24"/>
          <w:highlight w:val="yellow"/>
        </w:rPr>
        <w:t>Social Engineering Recommendations</w:t>
      </w:r>
    </w:p>
    <w:p w:rsidR="009657F3" w:rsidRPr="00B86F95" w:rsidRDefault="00E62967" w:rsidP="007E08C7">
      <w:pPr>
        <w:pStyle w:val="ListParagraph"/>
        <w:spacing w:line="480" w:lineRule="auto"/>
        <w:ind w:firstLine="720"/>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The institutions who need to avoid social engineering should be aware of the following awareness which are security training programs that will secure the users from been affected with social engineering schemes;</w:t>
      </w:r>
    </w:p>
    <w:p w:rsidR="009657F3" w:rsidRPr="00B86F95" w:rsidRDefault="00E62967" w:rsidP="007E08C7">
      <w:pPr>
        <w:pStyle w:val="ListParagraph"/>
        <w:numPr>
          <w:ilvl w:val="0"/>
          <w:numId w:val="3"/>
        </w:numPr>
        <w:spacing w:line="480" w:lineRule="auto"/>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Do not disclose your credentials to anybody despite how good they appear to be.</w:t>
      </w:r>
    </w:p>
    <w:p w:rsidR="009657F3" w:rsidRPr="00B86F95" w:rsidRDefault="00E62967" w:rsidP="007E08C7">
      <w:pPr>
        <w:pStyle w:val="ListParagraph"/>
        <w:numPr>
          <w:ilvl w:val="0"/>
          <w:numId w:val="3"/>
        </w:numPr>
        <w:spacing w:line="480" w:lineRule="auto"/>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Avoid opening your emails from computers of untrusted sources and try to seek assistance from a friend when you suspect suspicious email information from unknown people.</w:t>
      </w:r>
    </w:p>
    <w:p w:rsidR="009657F3" w:rsidRPr="00B86F95" w:rsidRDefault="00E62967" w:rsidP="007E08C7">
      <w:pPr>
        <w:pStyle w:val="ListParagraph"/>
        <w:numPr>
          <w:ilvl w:val="0"/>
          <w:numId w:val="3"/>
        </w:numPr>
        <w:spacing w:line="480" w:lineRule="auto"/>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Ensure your device is always shut down whenever you are away.</w:t>
      </w:r>
    </w:p>
    <w:p w:rsidR="009657F3" w:rsidRPr="00B86F95" w:rsidRDefault="00E62967" w:rsidP="007E08C7">
      <w:pPr>
        <w:pStyle w:val="ListParagraph"/>
        <w:numPr>
          <w:ilvl w:val="0"/>
          <w:numId w:val="3"/>
        </w:numPr>
        <w:spacing w:line="480" w:lineRule="auto"/>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Buy anti-virus software; these can help your computer protect some information from been accessed by someone.</w:t>
      </w:r>
    </w:p>
    <w:p w:rsidR="009657F3" w:rsidRPr="00B86F95" w:rsidRDefault="00E62967" w:rsidP="007E08C7">
      <w:pPr>
        <w:pStyle w:val="ListParagraph"/>
        <w:numPr>
          <w:ilvl w:val="0"/>
          <w:numId w:val="3"/>
        </w:numPr>
        <w:spacing w:line="480" w:lineRule="auto"/>
        <w:rPr>
          <w:rFonts w:ascii="Times New Roman" w:hAnsi="Times New Roman" w:cs="Times New Roman"/>
          <w:sz w:val="24"/>
          <w:szCs w:val="24"/>
          <w:highlight w:val="yellow"/>
        </w:rPr>
      </w:pPr>
      <w:r w:rsidRPr="00B86F95">
        <w:rPr>
          <w:rFonts w:ascii="Times New Roman" w:hAnsi="Times New Roman" w:cs="Times New Roman"/>
          <w:sz w:val="24"/>
          <w:szCs w:val="24"/>
          <w:highlight w:val="yellow"/>
        </w:rPr>
        <w:t>Adhere to the policies of your company to learn which people are allowed into the building so that you do not allow every person to access the building; this will reduce social engineering attacks.</w:t>
      </w:r>
    </w:p>
    <w:p w:rsidR="00875294" w:rsidRPr="007E08C7" w:rsidRDefault="00E62967" w:rsidP="007E08C7">
      <w:pPr>
        <w:pStyle w:val="ListParagraph"/>
        <w:spacing w:line="480" w:lineRule="auto"/>
        <w:jc w:val="center"/>
        <w:rPr>
          <w:rFonts w:ascii="Times New Roman" w:hAnsi="Times New Roman" w:cs="Times New Roman"/>
          <w:b/>
          <w:sz w:val="24"/>
          <w:szCs w:val="24"/>
        </w:rPr>
      </w:pPr>
      <w:bookmarkStart w:id="0" w:name="_GoBack"/>
      <w:bookmarkEnd w:id="0"/>
      <w:r w:rsidRPr="007E08C7">
        <w:rPr>
          <w:rFonts w:ascii="Times New Roman" w:hAnsi="Times New Roman" w:cs="Times New Roman"/>
          <w:b/>
          <w:sz w:val="24"/>
          <w:szCs w:val="24"/>
        </w:rPr>
        <w:t>References</w:t>
      </w:r>
    </w:p>
    <w:p w:rsidR="004F4AB2" w:rsidRPr="00421074" w:rsidRDefault="00E62967" w:rsidP="004F4AB2">
      <w:pPr>
        <w:pStyle w:val="ListParagraph"/>
        <w:spacing w:line="480" w:lineRule="auto"/>
        <w:ind w:left="1440" w:hanging="720"/>
        <w:rPr>
          <w:rFonts w:ascii="Times New Roman" w:hAnsi="Times New Roman" w:cs="Times New Roman"/>
          <w:sz w:val="24"/>
          <w:szCs w:val="24"/>
        </w:rPr>
      </w:pPr>
      <w:r w:rsidRPr="00421074">
        <w:rPr>
          <w:rFonts w:ascii="Times New Roman" w:hAnsi="Times New Roman" w:cs="Times New Roman"/>
          <w:sz w:val="24"/>
          <w:szCs w:val="24"/>
        </w:rPr>
        <w:t>Reddy, Y. M. &amp; Andrade, H. (2010). A review of rubric use in higher education. Assessment &amp; evaluation in higher education, 35(4), 435-448.</w:t>
      </w:r>
    </w:p>
    <w:p w:rsidR="004F4AB2" w:rsidRPr="00421074" w:rsidRDefault="00E62967" w:rsidP="004F4AB2">
      <w:pPr>
        <w:pStyle w:val="ListParagraph"/>
        <w:spacing w:line="480" w:lineRule="auto"/>
        <w:ind w:left="1440" w:hanging="720"/>
        <w:rPr>
          <w:rFonts w:ascii="Times New Roman" w:hAnsi="Times New Roman" w:cs="Times New Roman"/>
          <w:sz w:val="24"/>
          <w:szCs w:val="24"/>
        </w:rPr>
      </w:pPr>
      <w:r w:rsidRPr="00421074">
        <w:rPr>
          <w:rFonts w:ascii="Times New Roman" w:hAnsi="Times New Roman" w:cs="Times New Roman"/>
          <w:sz w:val="24"/>
          <w:szCs w:val="24"/>
        </w:rPr>
        <w:t>Singer, M. P. (2016). The Consortium for the Assessment of College Equivalency: Its Origins and Its Goals. The Journal of Continuing Higher Education, 64(1), 56-60.</w:t>
      </w:r>
    </w:p>
    <w:p w:rsidR="004F4AB2" w:rsidRPr="00421074" w:rsidRDefault="00E62967" w:rsidP="004F4AB2">
      <w:pPr>
        <w:pStyle w:val="ListParagraph"/>
        <w:spacing w:line="480" w:lineRule="auto"/>
        <w:ind w:left="1440" w:hanging="720"/>
        <w:rPr>
          <w:rFonts w:ascii="Times New Roman" w:hAnsi="Times New Roman" w:cs="Times New Roman"/>
          <w:sz w:val="24"/>
          <w:szCs w:val="24"/>
        </w:rPr>
      </w:pPr>
      <w:r w:rsidRPr="00421074">
        <w:rPr>
          <w:rFonts w:ascii="Times New Roman" w:hAnsi="Times New Roman" w:cs="Times New Roman"/>
          <w:sz w:val="24"/>
          <w:szCs w:val="24"/>
        </w:rPr>
        <w:t>Sutton, H. (2018). Scaling up PLA requires strong policies, planning backend processes. Recruiting &amp; Retaining Adult Learners, 20(8), 1-5.</w:t>
      </w:r>
    </w:p>
    <w:p w:rsidR="004F4AB2" w:rsidRPr="00421074" w:rsidRDefault="00E62967" w:rsidP="004F4AB2">
      <w:pPr>
        <w:pStyle w:val="ListParagraph"/>
        <w:spacing w:line="480" w:lineRule="auto"/>
        <w:ind w:left="1440" w:hanging="720"/>
        <w:rPr>
          <w:rFonts w:ascii="Times New Roman" w:hAnsi="Times New Roman" w:cs="Times New Roman"/>
          <w:sz w:val="24"/>
          <w:szCs w:val="24"/>
        </w:rPr>
      </w:pPr>
      <w:r w:rsidRPr="00421074">
        <w:rPr>
          <w:rFonts w:ascii="Times New Roman" w:hAnsi="Times New Roman" w:cs="Times New Roman"/>
          <w:sz w:val="24"/>
          <w:szCs w:val="24"/>
        </w:rPr>
        <w:lastRenderedPageBreak/>
        <w:t>Symantec Corporation. (2019). What is social engineering? Tips to help avoid becoming a victim</w:t>
      </w:r>
    </w:p>
    <w:sectPr w:rsidR="004F4AB2" w:rsidRPr="00421074" w:rsidSect="003848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C42" w:rsidRDefault="00FA5C42">
      <w:pPr>
        <w:spacing w:after="0" w:line="240" w:lineRule="auto"/>
      </w:pPr>
      <w:r>
        <w:separator/>
      </w:r>
    </w:p>
  </w:endnote>
  <w:endnote w:type="continuationSeparator" w:id="0">
    <w:p w:rsidR="00FA5C42" w:rsidRDefault="00FA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C42" w:rsidRDefault="00FA5C42">
      <w:pPr>
        <w:spacing w:after="0" w:line="240" w:lineRule="auto"/>
      </w:pPr>
      <w:r>
        <w:separator/>
      </w:r>
    </w:p>
  </w:footnote>
  <w:footnote w:type="continuationSeparator" w:id="0">
    <w:p w:rsidR="00FA5C42" w:rsidRDefault="00FA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A14" w:rsidRDefault="00E62967">
    <w:pPr>
      <w:pStyle w:val="Header"/>
      <w:jc w:val="right"/>
    </w:pPr>
    <w:r>
      <w:t xml:space="preserve">TESU POLICY AND PROCEDURES AND CYBERSECURITY                                                                                         </w:t>
    </w:r>
    <w:sdt>
      <w:sdtPr>
        <w:id w:val="588964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6F95">
          <w:rPr>
            <w:noProof/>
          </w:rPr>
          <w:t>8</w:t>
        </w:r>
        <w:r>
          <w:rPr>
            <w:noProof/>
          </w:rPr>
          <w:fldChar w:fldCharType="end"/>
        </w:r>
      </w:sdtContent>
    </w:sdt>
  </w:p>
  <w:p w:rsidR="00261A14" w:rsidRDefault="00261A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848" w:rsidRDefault="00E62967">
    <w:pPr>
      <w:pStyle w:val="Header"/>
    </w:pPr>
    <w:r>
      <w:t>Running Head: TESU POLICY AND PROCEDURES AND CYBERSECURITY</w:t>
    </w:r>
    <w:r w:rsidR="00421074">
      <w:t xml:space="preserve">                                                             </w:t>
    </w:r>
    <w: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662CB1"/>
    <w:multiLevelType w:val="hybridMultilevel"/>
    <w:tmpl w:val="2990CA04"/>
    <w:lvl w:ilvl="0" w:tplc="37007360">
      <w:start w:val="1"/>
      <w:numFmt w:val="lowerLetter"/>
      <w:lvlText w:val="%1)"/>
      <w:lvlJc w:val="left"/>
      <w:pPr>
        <w:ind w:left="720" w:hanging="360"/>
      </w:pPr>
      <w:rPr>
        <w:rFonts w:hint="default"/>
      </w:rPr>
    </w:lvl>
    <w:lvl w:ilvl="1" w:tplc="9D46121E" w:tentative="1">
      <w:start w:val="1"/>
      <w:numFmt w:val="lowerLetter"/>
      <w:lvlText w:val="%2."/>
      <w:lvlJc w:val="left"/>
      <w:pPr>
        <w:ind w:left="1440" w:hanging="360"/>
      </w:pPr>
    </w:lvl>
    <w:lvl w:ilvl="2" w:tplc="711EE508" w:tentative="1">
      <w:start w:val="1"/>
      <w:numFmt w:val="lowerRoman"/>
      <w:lvlText w:val="%3."/>
      <w:lvlJc w:val="right"/>
      <w:pPr>
        <w:ind w:left="2160" w:hanging="180"/>
      </w:pPr>
    </w:lvl>
    <w:lvl w:ilvl="3" w:tplc="087607AA" w:tentative="1">
      <w:start w:val="1"/>
      <w:numFmt w:val="decimal"/>
      <w:lvlText w:val="%4."/>
      <w:lvlJc w:val="left"/>
      <w:pPr>
        <w:ind w:left="2880" w:hanging="360"/>
      </w:pPr>
    </w:lvl>
    <w:lvl w:ilvl="4" w:tplc="77F0CEC6" w:tentative="1">
      <w:start w:val="1"/>
      <w:numFmt w:val="lowerLetter"/>
      <w:lvlText w:val="%5."/>
      <w:lvlJc w:val="left"/>
      <w:pPr>
        <w:ind w:left="3600" w:hanging="360"/>
      </w:pPr>
    </w:lvl>
    <w:lvl w:ilvl="5" w:tplc="32DA3126" w:tentative="1">
      <w:start w:val="1"/>
      <w:numFmt w:val="lowerRoman"/>
      <w:lvlText w:val="%6."/>
      <w:lvlJc w:val="right"/>
      <w:pPr>
        <w:ind w:left="4320" w:hanging="180"/>
      </w:pPr>
    </w:lvl>
    <w:lvl w:ilvl="6" w:tplc="C9267018" w:tentative="1">
      <w:start w:val="1"/>
      <w:numFmt w:val="decimal"/>
      <w:lvlText w:val="%7."/>
      <w:lvlJc w:val="left"/>
      <w:pPr>
        <w:ind w:left="5040" w:hanging="360"/>
      </w:pPr>
    </w:lvl>
    <w:lvl w:ilvl="7" w:tplc="DD64E0D8" w:tentative="1">
      <w:start w:val="1"/>
      <w:numFmt w:val="lowerLetter"/>
      <w:lvlText w:val="%8."/>
      <w:lvlJc w:val="left"/>
      <w:pPr>
        <w:ind w:left="5760" w:hanging="360"/>
      </w:pPr>
    </w:lvl>
    <w:lvl w:ilvl="8" w:tplc="6A2E0240" w:tentative="1">
      <w:start w:val="1"/>
      <w:numFmt w:val="lowerRoman"/>
      <w:lvlText w:val="%9."/>
      <w:lvlJc w:val="right"/>
      <w:pPr>
        <w:ind w:left="6480" w:hanging="180"/>
      </w:pPr>
    </w:lvl>
  </w:abstractNum>
  <w:abstractNum w:abstractNumId="1" w15:restartNumberingAfterBreak="0">
    <w:nsid w:val="5E442E12"/>
    <w:multiLevelType w:val="hybridMultilevel"/>
    <w:tmpl w:val="759C57B2"/>
    <w:lvl w:ilvl="0" w:tplc="800845DC">
      <w:start w:val="1"/>
      <w:numFmt w:val="decimal"/>
      <w:lvlText w:val="%1."/>
      <w:lvlJc w:val="left"/>
      <w:pPr>
        <w:ind w:left="720" w:hanging="360"/>
      </w:pPr>
      <w:rPr>
        <w:rFonts w:hint="default"/>
      </w:rPr>
    </w:lvl>
    <w:lvl w:ilvl="1" w:tplc="5C56BECE" w:tentative="1">
      <w:start w:val="1"/>
      <w:numFmt w:val="lowerLetter"/>
      <w:lvlText w:val="%2."/>
      <w:lvlJc w:val="left"/>
      <w:pPr>
        <w:ind w:left="1440" w:hanging="360"/>
      </w:pPr>
    </w:lvl>
    <w:lvl w:ilvl="2" w:tplc="7BA84B04" w:tentative="1">
      <w:start w:val="1"/>
      <w:numFmt w:val="lowerRoman"/>
      <w:lvlText w:val="%3."/>
      <w:lvlJc w:val="right"/>
      <w:pPr>
        <w:ind w:left="2160" w:hanging="180"/>
      </w:pPr>
    </w:lvl>
    <w:lvl w:ilvl="3" w:tplc="65B89AF0" w:tentative="1">
      <w:start w:val="1"/>
      <w:numFmt w:val="decimal"/>
      <w:lvlText w:val="%4."/>
      <w:lvlJc w:val="left"/>
      <w:pPr>
        <w:ind w:left="2880" w:hanging="360"/>
      </w:pPr>
    </w:lvl>
    <w:lvl w:ilvl="4" w:tplc="843C71D6" w:tentative="1">
      <w:start w:val="1"/>
      <w:numFmt w:val="lowerLetter"/>
      <w:lvlText w:val="%5."/>
      <w:lvlJc w:val="left"/>
      <w:pPr>
        <w:ind w:left="3600" w:hanging="360"/>
      </w:pPr>
    </w:lvl>
    <w:lvl w:ilvl="5" w:tplc="7A5CAD84" w:tentative="1">
      <w:start w:val="1"/>
      <w:numFmt w:val="lowerRoman"/>
      <w:lvlText w:val="%6."/>
      <w:lvlJc w:val="right"/>
      <w:pPr>
        <w:ind w:left="4320" w:hanging="180"/>
      </w:pPr>
    </w:lvl>
    <w:lvl w:ilvl="6" w:tplc="32428E34" w:tentative="1">
      <w:start w:val="1"/>
      <w:numFmt w:val="decimal"/>
      <w:lvlText w:val="%7."/>
      <w:lvlJc w:val="left"/>
      <w:pPr>
        <w:ind w:left="5040" w:hanging="360"/>
      </w:pPr>
    </w:lvl>
    <w:lvl w:ilvl="7" w:tplc="FACADD44" w:tentative="1">
      <w:start w:val="1"/>
      <w:numFmt w:val="lowerLetter"/>
      <w:lvlText w:val="%8."/>
      <w:lvlJc w:val="left"/>
      <w:pPr>
        <w:ind w:left="5760" w:hanging="360"/>
      </w:pPr>
    </w:lvl>
    <w:lvl w:ilvl="8" w:tplc="F404DBF2" w:tentative="1">
      <w:start w:val="1"/>
      <w:numFmt w:val="lowerRoman"/>
      <w:lvlText w:val="%9."/>
      <w:lvlJc w:val="right"/>
      <w:pPr>
        <w:ind w:left="6480" w:hanging="180"/>
      </w:pPr>
    </w:lvl>
  </w:abstractNum>
  <w:abstractNum w:abstractNumId="2" w15:restartNumberingAfterBreak="0">
    <w:nsid w:val="7AEA277C"/>
    <w:multiLevelType w:val="hybridMultilevel"/>
    <w:tmpl w:val="BDCCD68A"/>
    <w:lvl w:ilvl="0" w:tplc="0BCCFA6C">
      <w:start w:val="1"/>
      <w:numFmt w:val="bullet"/>
      <w:lvlText w:val=""/>
      <w:lvlJc w:val="left"/>
      <w:pPr>
        <w:ind w:left="1440" w:hanging="360"/>
      </w:pPr>
      <w:rPr>
        <w:rFonts w:ascii="Symbol" w:hAnsi="Symbol" w:hint="default"/>
      </w:rPr>
    </w:lvl>
    <w:lvl w:ilvl="1" w:tplc="CD02764E" w:tentative="1">
      <w:start w:val="1"/>
      <w:numFmt w:val="bullet"/>
      <w:lvlText w:val="o"/>
      <w:lvlJc w:val="left"/>
      <w:pPr>
        <w:ind w:left="2160" w:hanging="360"/>
      </w:pPr>
      <w:rPr>
        <w:rFonts w:ascii="Courier New" w:hAnsi="Courier New" w:cs="Courier New" w:hint="default"/>
      </w:rPr>
    </w:lvl>
    <w:lvl w:ilvl="2" w:tplc="19EE0998" w:tentative="1">
      <w:start w:val="1"/>
      <w:numFmt w:val="bullet"/>
      <w:lvlText w:val=""/>
      <w:lvlJc w:val="left"/>
      <w:pPr>
        <w:ind w:left="2880" w:hanging="360"/>
      </w:pPr>
      <w:rPr>
        <w:rFonts w:ascii="Wingdings" w:hAnsi="Wingdings" w:hint="default"/>
      </w:rPr>
    </w:lvl>
    <w:lvl w:ilvl="3" w:tplc="533C8394" w:tentative="1">
      <w:start w:val="1"/>
      <w:numFmt w:val="bullet"/>
      <w:lvlText w:val=""/>
      <w:lvlJc w:val="left"/>
      <w:pPr>
        <w:ind w:left="3600" w:hanging="360"/>
      </w:pPr>
      <w:rPr>
        <w:rFonts w:ascii="Symbol" w:hAnsi="Symbol" w:hint="default"/>
      </w:rPr>
    </w:lvl>
    <w:lvl w:ilvl="4" w:tplc="5E0C5856" w:tentative="1">
      <w:start w:val="1"/>
      <w:numFmt w:val="bullet"/>
      <w:lvlText w:val="o"/>
      <w:lvlJc w:val="left"/>
      <w:pPr>
        <w:ind w:left="4320" w:hanging="360"/>
      </w:pPr>
      <w:rPr>
        <w:rFonts w:ascii="Courier New" w:hAnsi="Courier New" w:cs="Courier New" w:hint="default"/>
      </w:rPr>
    </w:lvl>
    <w:lvl w:ilvl="5" w:tplc="699620A8" w:tentative="1">
      <w:start w:val="1"/>
      <w:numFmt w:val="bullet"/>
      <w:lvlText w:val=""/>
      <w:lvlJc w:val="left"/>
      <w:pPr>
        <w:ind w:left="5040" w:hanging="360"/>
      </w:pPr>
      <w:rPr>
        <w:rFonts w:ascii="Wingdings" w:hAnsi="Wingdings" w:hint="default"/>
      </w:rPr>
    </w:lvl>
    <w:lvl w:ilvl="6" w:tplc="37763242" w:tentative="1">
      <w:start w:val="1"/>
      <w:numFmt w:val="bullet"/>
      <w:lvlText w:val=""/>
      <w:lvlJc w:val="left"/>
      <w:pPr>
        <w:ind w:left="5760" w:hanging="360"/>
      </w:pPr>
      <w:rPr>
        <w:rFonts w:ascii="Symbol" w:hAnsi="Symbol" w:hint="default"/>
      </w:rPr>
    </w:lvl>
    <w:lvl w:ilvl="7" w:tplc="777A1CFE" w:tentative="1">
      <w:start w:val="1"/>
      <w:numFmt w:val="bullet"/>
      <w:lvlText w:val="o"/>
      <w:lvlJc w:val="left"/>
      <w:pPr>
        <w:ind w:left="6480" w:hanging="360"/>
      </w:pPr>
      <w:rPr>
        <w:rFonts w:ascii="Courier New" w:hAnsi="Courier New" w:cs="Courier New" w:hint="default"/>
      </w:rPr>
    </w:lvl>
    <w:lvl w:ilvl="8" w:tplc="92F44928"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682"/>
    <w:rsid w:val="000008A5"/>
    <w:rsid w:val="000206C1"/>
    <w:rsid w:val="00034149"/>
    <w:rsid w:val="000766FD"/>
    <w:rsid w:val="00102682"/>
    <w:rsid w:val="00154E4B"/>
    <w:rsid w:val="001E6BA2"/>
    <w:rsid w:val="00232CB8"/>
    <w:rsid w:val="0025674D"/>
    <w:rsid w:val="00261A14"/>
    <w:rsid w:val="002A61EC"/>
    <w:rsid w:val="003348D6"/>
    <w:rsid w:val="00334F8B"/>
    <w:rsid w:val="00374858"/>
    <w:rsid w:val="00382545"/>
    <w:rsid w:val="00384848"/>
    <w:rsid w:val="00421074"/>
    <w:rsid w:val="00452AF2"/>
    <w:rsid w:val="004840AF"/>
    <w:rsid w:val="00495127"/>
    <w:rsid w:val="004F4AB2"/>
    <w:rsid w:val="006044B5"/>
    <w:rsid w:val="006B2099"/>
    <w:rsid w:val="006F6EBB"/>
    <w:rsid w:val="0070469A"/>
    <w:rsid w:val="00704981"/>
    <w:rsid w:val="007E08C7"/>
    <w:rsid w:val="00801FDD"/>
    <w:rsid w:val="008113A5"/>
    <w:rsid w:val="008740AF"/>
    <w:rsid w:val="00875294"/>
    <w:rsid w:val="008C7EBF"/>
    <w:rsid w:val="009657F3"/>
    <w:rsid w:val="00A4649B"/>
    <w:rsid w:val="00A93BB9"/>
    <w:rsid w:val="00AA612A"/>
    <w:rsid w:val="00AC3121"/>
    <w:rsid w:val="00AE125D"/>
    <w:rsid w:val="00B16D35"/>
    <w:rsid w:val="00B539AD"/>
    <w:rsid w:val="00B84628"/>
    <w:rsid w:val="00B86F95"/>
    <w:rsid w:val="00B87C2B"/>
    <w:rsid w:val="00B912B0"/>
    <w:rsid w:val="00BD7B5F"/>
    <w:rsid w:val="00C17C50"/>
    <w:rsid w:val="00C41811"/>
    <w:rsid w:val="00D03F35"/>
    <w:rsid w:val="00E56739"/>
    <w:rsid w:val="00E62967"/>
    <w:rsid w:val="00EE0E98"/>
    <w:rsid w:val="00F01D88"/>
    <w:rsid w:val="00FA5C42"/>
    <w:rsid w:val="00FD1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A97B8-54E5-488C-B8C9-EB144FF9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12A"/>
    <w:pPr>
      <w:ind w:left="720"/>
      <w:contextualSpacing/>
    </w:pPr>
  </w:style>
  <w:style w:type="paragraph" w:styleId="Header">
    <w:name w:val="header"/>
    <w:basedOn w:val="Normal"/>
    <w:link w:val="HeaderChar"/>
    <w:uiPriority w:val="99"/>
    <w:unhideWhenUsed/>
    <w:rsid w:val="0026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A14"/>
  </w:style>
  <w:style w:type="paragraph" w:styleId="Footer">
    <w:name w:val="footer"/>
    <w:basedOn w:val="Normal"/>
    <w:link w:val="FooterChar"/>
    <w:uiPriority w:val="99"/>
    <w:unhideWhenUsed/>
    <w:rsid w:val="0026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1538</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2020-01-23T20:21:00Z</dcterms:created>
  <dcterms:modified xsi:type="dcterms:W3CDTF">2020-01-23T20:21:00Z</dcterms:modified>
</cp:coreProperties>
</file>